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34553" w14:textId="51FAE791" w:rsidR="00A00706" w:rsidRPr="00A00706" w:rsidRDefault="00380B4B" w:rsidP="00380B4B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558E"/>
          <w:lang w:val="en-US"/>
        </w:rPr>
      </w:pPr>
      <w:r>
        <w:rPr>
          <w:rFonts w:cs="Calibri"/>
          <w:b/>
          <w:color w:val="00558E"/>
          <w:lang w:val="en-US"/>
        </w:rPr>
        <w:t>ENG10-14.2.9</w:t>
      </w:r>
    </w:p>
    <w:p w14:paraId="0C976E54" w14:textId="77777777" w:rsidR="00A00706" w:rsidRPr="00A00706" w:rsidRDefault="00A00706" w:rsidP="00A00706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558E"/>
          <w:lang w:val="en-US"/>
        </w:rPr>
      </w:pPr>
      <w:r w:rsidRPr="00A00706">
        <w:rPr>
          <w:rFonts w:cs="Calibri"/>
          <w:b/>
          <w:color w:val="00558E"/>
          <w:lang w:val="en-US"/>
        </w:rPr>
        <w:t>Notes on:</w:t>
      </w:r>
    </w:p>
    <w:p w14:paraId="28703295" w14:textId="77777777" w:rsidR="00CE5CA4" w:rsidRPr="00EA7DE7" w:rsidRDefault="00CE5CA4">
      <w:pPr>
        <w:rPr>
          <w:color w:val="538135" w:themeColor="accent6" w:themeShade="BF"/>
          <w:lang w:val="en-US"/>
        </w:rPr>
      </w:pPr>
    </w:p>
    <w:p w14:paraId="73513C18" w14:textId="77777777" w:rsidR="00525813" w:rsidRPr="00EA7DE7" w:rsidRDefault="00525813">
      <w:pPr>
        <w:rPr>
          <w:color w:val="538135" w:themeColor="accent6" w:themeShade="BF"/>
          <w:lang w:val="en-US"/>
        </w:rPr>
      </w:pPr>
      <w:r w:rsidRPr="00EA7DE7">
        <w:rPr>
          <w:color w:val="538135" w:themeColor="accent6" w:themeShade="BF"/>
          <w:lang w:val="en-US"/>
        </w:rPr>
        <w:t xml:space="preserve">Task 2.3.1 </w:t>
      </w:r>
      <w:bookmarkStart w:id="0" w:name="_GoBack"/>
      <w:r w:rsidRPr="00EA7DE7">
        <w:rPr>
          <w:color w:val="538135" w:themeColor="accent6" w:themeShade="BF"/>
          <w:lang w:val="en-US"/>
        </w:rPr>
        <w:t>Develop guidance to identify appropriate standards for</w:t>
      </w:r>
      <w:r w:rsidRPr="00EA7DE7">
        <w:rPr>
          <w:color w:val="538135" w:themeColor="accent6" w:themeShade="BF"/>
          <w:lang w:val="en-GB"/>
        </w:rPr>
        <w:t xml:space="preserve"> AtoN</w:t>
      </w:r>
      <w:r w:rsidRPr="00EA7DE7">
        <w:rPr>
          <w:color w:val="538135" w:themeColor="accent6" w:themeShade="BF"/>
          <w:lang w:val="en-US"/>
        </w:rPr>
        <w:t xml:space="preserve"> equipment with extreme environmental conditions</w:t>
      </w:r>
      <w:bookmarkEnd w:id="0"/>
      <w:r w:rsidRPr="00EA7DE7">
        <w:rPr>
          <w:color w:val="538135" w:themeColor="accent6" w:themeShade="BF"/>
          <w:lang w:val="en-US"/>
        </w:rPr>
        <w:t xml:space="preserve">. Humidity, temperature, enclosure ratings, UV </w:t>
      </w:r>
      <w:proofErr w:type="spellStart"/>
      <w:r w:rsidRPr="00EA7DE7">
        <w:rPr>
          <w:color w:val="538135" w:themeColor="accent6" w:themeShade="BF"/>
          <w:lang w:val="en-US"/>
        </w:rPr>
        <w:t>etc</w:t>
      </w:r>
      <w:proofErr w:type="spellEnd"/>
      <w:r w:rsidRPr="00EA7DE7">
        <w:rPr>
          <w:color w:val="538135" w:themeColor="accent6" w:themeShade="BF"/>
          <w:lang w:val="en-US"/>
        </w:rPr>
        <w:t xml:space="preserve">)  Also including peak intensity specification for  LED  </w:t>
      </w:r>
      <w:proofErr w:type="spellStart"/>
      <w:r w:rsidRPr="00EA7DE7">
        <w:rPr>
          <w:color w:val="538135" w:themeColor="accent6" w:themeShade="BF"/>
          <w:lang w:val="en-US"/>
        </w:rPr>
        <w:t>AtoN</w:t>
      </w:r>
      <w:proofErr w:type="spellEnd"/>
      <w:r w:rsidRPr="00EA7DE7">
        <w:rPr>
          <w:color w:val="538135" w:themeColor="accent6" w:themeShade="BF"/>
          <w:lang w:val="en-US"/>
        </w:rPr>
        <w:t>,  batteries,  optic  service  factor,  thermal  cap,  etc.</w:t>
      </w:r>
    </w:p>
    <w:p w14:paraId="0E7B46E1" w14:textId="77777777" w:rsidR="00525813" w:rsidRPr="003267F6" w:rsidRDefault="003267F6">
      <w:pPr>
        <w:rPr>
          <w:lang w:val="en-US"/>
        </w:rPr>
      </w:pPr>
      <w:r>
        <w:rPr>
          <w:lang w:val="en-US"/>
        </w:rPr>
        <w:t>Some e</w:t>
      </w:r>
      <w:r w:rsidRPr="003267F6">
        <w:rPr>
          <w:lang w:val="en-US"/>
        </w:rPr>
        <w:t>xtreme environmental conditions</w:t>
      </w:r>
      <w:r>
        <w:rPr>
          <w:lang w:val="en-US"/>
        </w:rPr>
        <w:t xml:space="preserve"> is covered in several IALA </w:t>
      </w:r>
      <w:r w:rsidR="00000E51">
        <w:rPr>
          <w:lang w:val="en-US"/>
        </w:rPr>
        <w:t>guidelines.</w:t>
      </w:r>
      <w:r>
        <w:rPr>
          <w:lang w:val="en-US"/>
        </w:rPr>
        <w:t xml:space="preserve"> </w:t>
      </w:r>
    </w:p>
    <w:p w14:paraId="2A5AD76B" w14:textId="77777777" w:rsidR="00000E51" w:rsidRDefault="00000E51">
      <w:pPr>
        <w:rPr>
          <w:lang w:val="en-US"/>
        </w:rPr>
      </w:pPr>
      <w:r>
        <w:rPr>
          <w:lang w:val="en-US"/>
        </w:rPr>
        <w:t>Topics that should be discussed:</w:t>
      </w:r>
    </w:p>
    <w:p w14:paraId="7A06E7C1" w14:textId="77777777" w:rsidR="00000E51" w:rsidRP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Visibility</w:t>
      </w:r>
    </w:p>
    <w:p w14:paraId="75F5C6AE" w14:textId="77777777" w:rsidR="00000E51" w:rsidRDefault="00000E51" w:rsidP="00000E51">
      <w:pPr>
        <w:rPr>
          <w:lang w:val="en-US"/>
        </w:rPr>
      </w:pPr>
      <w:r w:rsidRPr="00000E51">
        <w:rPr>
          <w:lang w:val="en-US"/>
        </w:rPr>
        <w:t>G1035 – Availability and Reliability of Aids to Navigation ‐ Theory and Examples</w:t>
      </w:r>
    </w:p>
    <w:p w14:paraId="70D3ECE1" w14:textId="77777777" w:rsidR="00F959EA" w:rsidRPr="00000E51" w:rsidRDefault="00F959EA" w:rsidP="00000E51">
      <w:pPr>
        <w:rPr>
          <w:lang w:val="en-US"/>
        </w:rPr>
      </w:pPr>
      <w:r w:rsidRPr="00F959EA">
        <w:rPr>
          <w:lang w:val="en-US"/>
        </w:rPr>
        <w:t>1090-Ed.1-The-Use-of-Audible-Signals_Dec2012</w:t>
      </w:r>
    </w:p>
    <w:p w14:paraId="0D3374B1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Temperature</w:t>
      </w:r>
    </w:p>
    <w:p w14:paraId="0A107502" w14:textId="77777777" w:rsidR="00000E51" w:rsidRDefault="00000E51" w:rsidP="00000E51">
      <w:pPr>
        <w:rPr>
          <w:lang w:val="en-US"/>
        </w:rPr>
      </w:pPr>
      <w:r w:rsidRPr="00000E51">
        <w:rPr>
          <w:lang w:val="en-US"/>
        </w:rPr>
        <w:t>1039-Ed.2-Designing-Solar-Power-Systems-for-Aids-to-Navigation_Dec2017</w:t>
      </w:r>
    </w:p>
    <w:p w14:paraId="346584E0" w14:textId="77777777" w:rsidR="004B17C1" w:rsidRDefault="004B17C1" w:rsidP="00000E51">
      <w:pPr>
        <w:rPr>
          <w:lang w:val="en-US"/>
        </w:rPr>
      </w:pPr>
      <w:r w:rsidRPr="004B17C1">
        <w:rPr>
          <w:lang w:val="en-US"/>
        </w:rPr>
        <w:t>1067-3-Ed.3-Electrical-Energy-Storage-for-AtoN_Dec-2018</w:t>
      </w:r>
    </w:p>
    <w:p w14:paraId="35A7533A" w14:textId="77777777" w:rsidR="004B17C1" w:rsidRDefault="004B17C1" w:rsidP="00000E51">
      <w:pPr>
        <w:rPr>
          <w:lang w:val="en-US"/>
        </w:rPr>
      </w:pPr>
      <w:r w:rsidRPr="004B17C1">
        <w:rPr>
          <w:lang w:val="en-US"/>
        </w:rPr>
        <w:t>1067-0-Ed.2-Selection-of-Power-Systems-for-AtoN-and-Associated-Equipment_Dec2017</w:t>
      </w:r>
    </w:p>
    <w:p w14:paraId="6F30A758" w14:textId="77777777" w:rsidR="00805577" w:rsidRDefault="00805577" w:rsidP="00000E51">
      <w:pPr>
        <w:rPr>
          <w:lang w:val="en-US"/>
        </w:rPr>
      </w:pPr>
      <w:r w:rsidRPr="00805577">
        <w:rPr>
          <w:lang w:val="en-US"/>
        </w:rPr>
        <w:t>1108-Ed.1-Providing-AtoN-services-in-Polar-Regions_Dec2013-003</w:t>
      </w:r>
    </w:p>
    <w:p w14:paraId="3890BB8D" w14:textId="77777777" w:rsidR="00000E51" w:rsidRP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Moving landscape</w:t>
      </w:r>
    </w:p>
    <w:p w14:paraId="2377EF4F" w14:textId="77777777" w:rsidR="004B17C1" w:rsidRPr="00805577" w:rsidRDefault="00805577" w:rsidP="00000E51">
      <w:pPr>
        <w:rPr>
          <w:lang w:val="en-US"/>
        </w:rPr>
      </w:pPr>
      <w:r w:rsidRPr="00805577">
        <w:rPr>
          <w:lang w:val="en-US"/>
        </w:rPr>
        <w:t>1108-Ed.1-Providing-AtoN-services-in-Polar-Regions_Dec2013-003</w:t>
      </w:r>
    </w:p>
    <w:p w14:paraId="4B24706E" w14:textId="77777777" w:rsidR="00000E51" w:rsidRPr="00000E51" w:rsidRDefault="00805577" w:rsidP="00000E51">
      <w:pPr>
        <w:rPr>
          <w:b/>
          <w:lang w:val="en-US"/>
        </w:rPr>
      </w:pPr>
      <w:r>
        <w:rPr>
          <w:b/>
          <w:lang w:val="en-US"/>
        </w:rPr>
        <w:t>(</w:t>
      </w:r>
      <w:r w:rsidR="00000E51" w:rsidRPr="00000E51">
        <w:rPr>
          <w:b/>
          <w:lang w:val="en-US"/>
        </w:rPr>
        <w:t>Natural resources</w:t>
      </w:r>
      <w:r>
        <w:rPr>
          <w:b/>
          <w:lang w:val="en-US"/>
        </w:rPr>
        <w:t>)</w:t>
      </w:r>
    </w:p>
    <w:p w14:paraId="4FFA17C8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Hydrography</w:t>
      </w:r>
    </w:p>
    <w:p w14:paraId="486F3C1B" w14:textId="77777777" w:rsidR="00805577" w:rsidRPr="00805577" w:rsidRDefault="00805577" w:rsidP="00805577">
      <w:pPr>
        <w:rPr>
          <w:lang w:val="en-US"/>
        </w:rPr>
      </w:pPr>
      <w:r w:rsidRPr="00805577">
        <w:rPr>
          <w:lang w:val="en-US"/>
        </w:rPr>
        <w:t>1108-Ed.1-Providing-AtoN-services-in-Polar-Regions_Dec2013-003</w:t>
      </w:r>
    </w:p>
    <w:p w14:paraId="6E61B996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Humidity</w:t>
      </w:r>
    </w:p>
    <w:p w14:paraId="3619B145" w14:textId="77777777" w:rsidR="00805577" w:rsidRPr="00805577" w:rsidRDefault="00805577" w:rsidP="00000E51">
      <w:pPr>
        <w:rPr>
          <w:lang w:val="en-US"/>
        </w:rPr>
      </w:pPr>
      <w:r w:rsidRPr="00805577">
        <w:rPr>
          <w:lang w:val="en-US"/>
        </w:rPr>
        <w:t>1007-Ed.1.1-Lighthouse-Maintenance_Dec2005</w:t>
      </w:r>
    </w:p>
    <w:p w14:paraId="12B26EA0" w14:textId="77777777" w:rsidR="00805577" w:rsidRDefault="00805577" w:rsidP="00000E51">
      <w:pPr>
        <w:rPr>
          <w:lang w:val="en-US"/>
        </w:rPr>
      </w:pPr>
      <w:r w:rsidRPr="00805577">
        <w:rPr>
          <w:lang w:val="en-US"/>
        </w:rPr>
        <w:t>1136-Ed.1-Providing-AtoN-Services-In-Extremely-Hot-and-Humid-Climates_Dec2017</w:t>
      </w:r>
    </w:p>
    <w:p w14:paraId="624A9955" w14:textId="77777777" w:rsidR="00C82E6F" w:rsidRPr="00805577" w:rsidRDefault="00C82E6F" w:rsidP="00000E51">
      <w:pPr>
        <w:rPr>
          <w:lang w:val="en-US"/>
        </w:rPr>
      </w:pPr>
      <w:r w:rsidRPr="00C82E6F">
        <w:rPr>
          <w:lang w:val="en-US"/>
        </w:rPr>
        <w:t>application-of-ais-aton-on-buoys-1098</w:t>
      </w:r>
    </w:p>
    <w:p w14:paraId="62E94E55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Extreme weather events</w:t>
      </w:r>
    </w:p>
    <w:p w14:paraId="2B6F07C5" w14:textId="77777777" w:rsidR="00805577" w:rsidRDefault="00805577" w:rsidP="00805577">
      <w:pPr>
        <w:rPr>
          <w:lang w:val="en-US"/>
        </w:rPr>
      </w:pPr>
      <w:r w:rsidRPr="00805577">
        <w:rPr>
          <w:lang w:val="en-US"/>
        </w:rPr>
        <w:t>1136-Ed.1-Providing-AtoN-Services-In-Extremely-Hot-and-Humid-Climates_Dec2017</w:t>
      </w:r>
    </w:p>
    <w:p w14:paraId="5D89D1D4" w14:textId="77777777" w:rsidR="00805577" w:rsidRPr="00805577" w:rsidRDefault="00805577" w:rsidP="00805577">
      <w:pPr>
        <w:rPr>
          <w:lang w:val="en-US"/>
        </w:rPr>
      </w:pPr>
      <w:r w:rsidRPr="00805577">
        <w:rPr>
          <w:lang w:val="en-US"/>
        </w:rPr>
        <w:t>1108-Ed.1-Providing-AtoN-services-in-Polar-Regions_Dec2013-003</w:t>
      </w:r>
    </w:p>
    <w:p w14:paraId="0B4393E0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High Ultra‐Violet Levels</w:t>
      </w:r>
    </w:p>
    <w:p w14:paraId="3A8CB465" w14:textId="77777777" w:rsidR="00846B15" w:rsidRDefault="00846B15" w:rsidP="00846B15">
      <w:pPr>
        <w:rPr>
          <w:lang w:val="en-US"/>
        </w:rPr>
      </w:pPr>
      <w:r w:rsidRPr="00805577">
        <w:rPr>
          <w:lang w:val="en-US"/>
        </w:rPr>
        <w:t>1136-Ed.1-Providing-AtoN-Services-In-Extremely-Hot-and-Humid-Climates_Dec2017</w:t>
      </w:r>
    </w:p>
    <w:p w14:paraId="42F14D20" w14:textId="77777777" w:rsidR="00846B15" w:rsidRPr="00805577" w:rsidRDefault="00846B15" w:rsidP="00846B15">
      <w:pPr>
        <w:rPr>
          <w:lang w:val="en-US"/>
        </w:rPr>
      </w:pPr>
      <w:r w:rsidRPr="00846B15">
        <w:rPr>
          <w:lang w:val="en-US"/>
        </w:rPr>
        <w:t>1006-Ed.-4-Plastic-Buoys_Dec-2018</w:t>
      </w:r>
    </w:p>
    <w:p w14:paraId="3E289493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Marine Growth</w:t>
      </w:r>
    </w:p>
    <w:p w14:paraId="35D89DF9" w14:textId="77777777" w:rsidR="00846B15" w:rsidRDefault="00846B15" w:rsidP="00846B15">
      <w:pPr>
        <w:rPr>
          <w:lang w:val="en-US"/>
        </w:rPr>
      </w:pPr>
      <w:r w:rsidRPr="00805577">
        <w:rPr>
          <w:lang w:val="en-US"/>
        </w:rPr>
        <w:t>1136-Ed.1-Providing-AtoN-Services-In-Extremely-Hot-and-Humid-Climates_Dec2017</w:t>
      </w:r>
    </w:p>
    <w:p w14:paraId="523139BD" w14:textId="77777777" w:rsidR="00846B15" w:rsidRPr="00846B15" w:rsidRDefault="00846B15" w:rsidP="00000E51">
      <w:pPr>
        <w:rPr>
          <w:lang w:val="en-US"/>
        </w:rPr>
      </w:pPr>
      <w:r w:rsidRPr="00846B15">
        <w:rPr>
          <w:lang w:val="en-US"/>
        </w:rPr>
        <w:lastRenderedPageBreak/>
        <w:t>1077-Ed.1-Maintenance-of-Aids-to-Navigation_Dec2009</w:t>
      </w:r>
    </w:p>
    <w:p w14:paraId="4580F129" w14:textId="77777777" w:rsidR="00846B15" w:rsidRDefault="00846B15" w:rsidP="00000E51">
      <w:pPr>
        <w:rPr>
          <w:b/>
          <w:lang w:val="en-US"/>
        </w:rPr>
      </w:pPr>
    </w:p>
    <w:p w14:paraId="7EB08224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Dust</w:t>
      </w:r>
    </w:p>
    <w:p w14:paraId="547D8D86" w14:textId="77777777" w:rsidR="00846B15" w:rsidRDefault="00846B15" w:rsidP="00846B15">
      <w:pPr>
        <w:rPr>
          <w:lang w:val="en-US"/>
        </w:rPr>
      </w:pPr>
      <w:r w:rsidRPr="00805577">
        <w:rPr>
          <w:lang w:val="en-US"/>
        </w:rPr>
        <w:t>1136-Ed.1-Providing-AtoN-Services-In-Extremely-Hot-and-Humid-Climates_Dec2017</w:t>
      </w:r>
    </w:p>
    <w:p w14:paraId="6FAB1DA0" w14:textId="77777777" w:rsidR="00000E51" w:rsidRPr="00000E51" w:rsidRDefault="00846B15" w:rsidP="00000E51">
      <w:pPr>
        <w:rPr>
          <w:b/>
          <w:lang w:val="en-US"/>
        </w:rPr>
      </w:pPr>
      <w:r>
        <w:rPr>
          <w:b/>
          <w:lang w:val="en-US"/>
        </w:rPr>
        <w:t>(</w:t>
      </w:r>
      <w:r w:rsidR="00000E51" w:rsidRPr="00000E51">
        <w:rPr>
          <w:b/>
          <w:lang w:val="en-US"/>
        </w:rPr>
        <w:t>Water Temperature and Quality</w:t>
      </w:r>
      <w:r>
        <w:rPr>
          <w:b/>
          <w:lang w:val="en-US"/>
        </w:rPr>
        <w:t>)</w:t>
      </w:r>
    </w:p>
    <w:p w14:paraId="129C7C10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Flora and Fauna</w:t>
      </w:r>
    </w:p>
    <w:p w14:paraId="18502BE2" w14:textId="77777777" w:rsidR="00846B15" w:rsidRDefault="00846B15" w:rsidP="00000E51">
      <w:pPr>
        <w:rPr>
          <w:b/>
          <w:lang w:val="en-US"/>
        </w:rPr>
      </w:pPr>
      <w:r w:rsidRPr="00805577">
        <w:rPr>
          <w:lang w:val="en-US"/>
        </w:rPr>
        <w:t>1136-Ed.1-Providing-AtoN-Services-In-Extremely-Hot-and-Humid-Climates_Dec2017</w:t>
      </w:r>
    </w:p>
    <w:p w14:paraId="56B04E2C" w14:textId="77777777" w:rsidR="00846B15" w:rsidRPr="00000E51" w:rsidRDefault="00846B15" w:rsidP="00000E51">
      <w:pPr>
        <w:rPr>
          <w:b/>
          <w:lang w:val="en-US"/>
        </w:rPr>
      </w:pPr>
    </w:p>
    <w:p w14:paraId="44B3DC5B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>Bird Fouling</w:t>
      </w:r>
    </w:p>
    <w:p w14:paraId="431957E4" w14:textId="77777777" w:rsidR="00846B15" w:rsidRDefault="00846B15" w:rsidP="00846B15">
      <w:pPr>
        <w:rPr>
          <w:lang w:val="en-US"/>
        </w:rPr>
      </w:pPr>
      <w:r w:rsidRPr="00805577">
        <w:rPr>
          <w:lang w:val="en-US"/>
        </w:rPr>
        <w:t>1136-Ed.1-Providing-AtoN-Services-In-Extremely-Hot-and-Humid-Climates_Dec2017</w:t>
      </w:r>
    </w:p>
    <w:p w14:paraId="3E4D8E95" w14:textId="77777777" w:rsidR="00846B15" w:rsidRPr="007A314E" w:rsidRDefault="00846B15" w:rsidP="00846B15">
      <w:pPr>
        <w:rPr>
          <w:lang w:val="en-US"/>
        </w:rPr>
      </w:pPr>
      <w:r w:rsidRPr="007A314E">
        <w:rPr>
          <w:lang w:val="en-US"/>
        </w:rPr>
        <w:t>1091-Ed.2-Bird-deterrents-and-Bird-Fouling-Solutions</w:t>
      </w:r>
    </w:p>
    <w:p w14:paraId="4063D248" w14:textId="77777777" w:rsidR="00846B15" w:rsidRPr="00000E51" w:rsidRDefault="00846B15" w:rsidP="00000E51">
      <w:pPr>
        <w:rPr>
          <w:b/>
          <w:lang w:val="en-US"/>
        </w:rPr>
      </w:pPr>
    </w:p>
    <w:p w14:paraId="5086DA10" w14:textId="77777777" w:rsidR="00000E51" w:rsidRDefault="00000E51" w:rsidP="00000E51">
      <w:pPr>
        <w:rPr>
          <w:b/>
          <w:lang w:val="en-US"/>
        </w:rPr>
      </w:pPr>
      <w:r w:rsidRPr="00000E51">
        <w:rPr>
          <w:b/>
          <w:lang w:val="en-US"/>
        </w:rPr>
        <w:t xml:space="preserve">wave </w:t>
      </w:r>
      <w:proofErr w:type="spellStart"/>
      <w:r w:rsidRPr="00000E51">
        <w:rPr>
          <w:b/>
          <w:lang w:val="en-US"/>
        </w:rPr>
        <w:t>hight</w:t>
      </w:r>
      <w:proofErr w:type="spellEnd"/>
      <w:r w:rsidR="007A314E">
        <w:rPr>
          <w:b/>
          <w:lang w:val="en-US"/>
        </w:rPr>
        <w:t>/impact</w:t>
      </w:r>
    </w:p>
    <w:p w14:paraId="606883B5" w14:textId="77777777" w:rsidR="007A314E" w:rsidRDefault="007A314E" w:rsidP="00000E51">
      <w:pPr>
        <w:rPr>
          <w:lang w:val="en-US"/>
        </w:rPr>
      </w:pPr>
      <w:r w:rsidRPr="007A314E">
        <w:rPr>
          <w:lang w:val="en-US"/>
        </w:rPr>
        <w:t>1066-Ed.1.1-The-Design-of-Floating-Aid-to-Navigation-Moorings_June2010</w:t>
      </w:r>
    </w:p>
    <w:p w14:paraId="2491A62D" w14:textId="77777777" w:rsidR="007A314E" w:rsidRPr="007A314E" w:rsidRDefault="007A314E" w:rsidP="00000E51">
      <w:pPr>
        <w:rPr>
          <w:lang w:val="en-US"/>
        </w:rPr>
      </w:pPr>
      <w:r w:rsidRPr="007A314E">
        <w:rPr>
          <w:lang w:val="en-US"/>
        </w:rPr>
        <w:t>hydrostatic-buoy-design-1099</w:t>
      </w:r>
    </w:p>
    <w:p w14:paraId="02A0C3A6" w14:textId="77777777" w:rsidR="00000E51" w:rsidRPr="007A314E" w:rsidRDefault="00000E51" w:rsidP="00000E51">
      <w:pPr>
        <w:rPr>
          <w:b/>
          <w:lang w:val="en-US"/>
        </w:rPr>
      </w:pPr>
      <w:r w:rsidRPr="007A314E">
        <w:rPr>
          <w:b/>
          <w:lang w:val="en-US"/>
        </w:rPr>
        <w:t xml:space="preserve">Extreme Tidal </w:t>
      </w:r>
    </w:p>
    <w:p w14:paraId="6C7E6CBA" w14:textId="77777777" w:rsidR="00000E51" w:rsidRDefault="00000E51" w:rsidP="00000E51">
      <w:pPr>
        <w:rPr>
          <w:b/>
          <w:lang w:val="en-US"/>
        </w:rPr>
      </w:pPr>
      <w:proofErr w:type="spellStart"/>
      <w:r w:rsidRPr="007A314E">
        <w:rPr>
          <w:b/>
          <w:lang w:val="en-US"/>
        </w:rPr>
        <w:t>Enviromental</w:t>
      </w:r>
      <w:proofErr w:type="spellEnd"/>
      <w:r w:rsidRPr="007A314E">
        <w:rPr>
          <w:b/>
          <w:lang w:val="en-US"/>
        </w:rPr>
        <w:t xml:space="preserve"> sensitive areas</w:t>
      </w:r>
    </w:p>
    <w:p w14:paraId="491E08F8" w14:textId="77777777" w:rsidR="00F959EA" w:rsidRPr="00F959EA" w:rsidRDefault="00F959EA" w:rsidP="00000E51">
      <w:pPr>
        <w:rPr>
          <w:lang w:val="en-US"/>
        </w:rPr>
      </w:pPr>
      <w:r w:rsidRPr="00F959EA">
        <w:rPr>
          <w:lang w:val="en-US"/>
        </w:rPr>
        <w:t>1036-Ed3-on-Environmental-Management-in-Aids-to-Navigation_June-2017</w:t>
      </w:r>
    </w:p>
    <w:p w14:paraId="204AE424" w14:textId="77777777" w:rsidR="00A00706" w:rsidRPr="00A00706" w:rsidRDefault="00A00706">
      <w:pPr>
        <w:rPr>
          <w:rFonts w:ascii="Calibri" w:hAnsi="Calibri" w:cs="Calibri"/>
          <w:sz w:val="18"/>
          <w:szCs w:val="18"/>
          <w:lang w:val="en-US"/>
        </w:rPr>
      </w:pPr>
    </w:p>
    <w:p w14:paraId="741F0EF1" w14:textId="77777777" w:rsidR="00A00706" w:rsidRPr="00A00706" w:rsidRDefault="00A00706">
      <w:pPr>
        <w:rPr>
          <w:rFonts w:ascii="Calibri" w:hAnsi="Calibri" w:cs="Calibri"/>
          <w:sz w:val="18"/>
          <w:szCs w:val="18"/>
          <w:lang w:val="en-US"/>
        </w:rPr>
      </w:pPr>
    </w:p>
    <w:p w14:paraId="668D39E5" w14:textId="77777777" w:rsidR="00A00706" w:rsidRPr="00A00706" w:rsidRDefault="00A00706" w:rsidP="00A32EB8">
      <w:pPr>
        <w:pStyle w:val="Heading1"/>
        <w:rPr>
          <w:lang w:val="en-US"/>
        </w:rPr>
      </w:pPr>
      <w:r w:rsidRPr="00A00706">
        <w:rPr>
          <w:lang w:val="en-US"/>
        </w:rPr>
        <w:t xml:space="preserve">G1136 PROVIDING </w:t>
      </w:r>
      <w:proofErr w:type="spellStart"/>
      <w:r w:rsidRPr="00A00706">
        <w:rPr>
          <w:lang w:val="en-US"/>
        </w:rPr>
        <w:t>AtoN</w:t>
      </w:r>
      <w:proofErr w:type="spellEnd"/>
      <w:r w:rsidRPr="00A00706">
        <w:rPr>
          <w:lang w:val="en-US"/>
        </w:rPr>
        <w:t xml:space="preserve"> SERVICES IN EXTREMELY HOT AND HUMID CLIMATES</w:t>
      </w:r>
      <w:r w:rsidR="00C656D7">
        <w:rPr>
          <w:lang w:val="en-US"/>
        </w:rPr>
        <w:t>:</w:t>
      </w:r>
    </w:p>
    <w:p w14:paraId="52F2FA41" w14:textId="77777777" w:rsidR="00A00706" w:rsidRPr="00A00706" w:rsidRDefault="00A00706">
      <w:pPr>
        <w:rPr>
          <w:rFonts w:ascii="Calibri" w:hAnsi="Calibri" w:cs="Calibri"/>
          <w:sz w:val="18"/>
          <w:szCs w:val="18"/>
          <w:lang w:val="en-US"/>
        </w:rPr>
      </w:pPr>
    </w:p>
    <w:p w14:paraId="4E777750" w14:textId="77777777" w:rsidR="00CE5CA4" w:rsidRPr="00A32EB8" w:rsidRDefault="00A00706" w:rsidP="00C656D7">
      <w:pPr>
        <w:pStyle w:val="Heading2"/>
        <w:rPr>
          <w:lang w:val="en-US"/>
        </w:rPr>
      </w:pPr>
      <w:r w:rsidRPr="00A32EB8">
        <w:rPr>
          <w:lang w:val="en-US"/>
        </w:rPr>
        <w:t>2.2.5. High Ultra‐</w:t>
      </w:r>
      <w:r w:rsidR="00A32EB8" w:rsidRPr="00A32EB8">
        <w:rPr>
          <w:lang w:val="en-US"/>
        </w:rPr>
        <w:t>Violet Levels</w:t>
      </w:r>
    </w:p>
    <w:p w14:paraId="582920E3" w14:textId="77777777" w:rsidR="00A00706" w:rsidRPr="00A675B7" w:rsidRDefault="00A00706" w:rsidP="00A0070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C00000"/>
          <w:lang w:val="en-US"/>
        </w:rPr>
      </w:pPr>
      <w:r w:rsidRPr="00A675B7">
        <w:rPr>
          <w:rFonts w:ascii="Calibri" w:hAnsi="Calibri" w:cs="Calibri"/>
          <w:color w:val="C00000"/>
          <w:lang w:val="en-US"/>
        </w:rPr>
        <w:t>German test effect of UV on</w:t>
      </w:r>
      <w:r w:rsidRPr="00A675B7">
        <w:rPr>
          <w:rFonts w:ascii="Calibri" w:hAnsi="Calibri" w:cs="Calibri"/>
          <w:color w:val="C00000"/>
          <w:lang w:val="en-GB"/>
        </w:rPr>
        <w:t xml:space="preserve"> colour</w:t>
      </w:r>
      <w:r w:rsidRPr="00A675B7">
        <w:rPr>
          <w:rFonts w:ascii="Calibri" w:hAnsi="Calibri" w:cs="Calibri"/>
          <w:color w:val="C00000"/>
          <w:lang w:val="en-US"/>
        </w:rPr>
        <w:t>, red and green</w:t>
      </w:r>
      <w:r w:rsidR="000422E8" w:rsidRPr="00A675B7">
        <w:rPr>
          <w:rFonts w:ascii="Calibri" w:hAnsi="Calibri" w:cs="Calibri"/>
          <w:color w:val="C00000"/>
          <w:lang w:val="en-US"/>
        </w:rPr>
        <w:t xml:space="preserve"> </w:t>
      </w:r>
      <w:r w:rsidR="00525813" w:rsidRPr="00A675B7">
        <w:rPr>
          <w:rFonts w:ascii="Calibri" w:hAnsi="Calibri" w:cs="Calibri"/>
          <w:color w:val="C00000"/>
          <w:lang w:val="en-US"/>
        </w:rPr>
        <w:t>in</w:t>
      </w:r>
      <w:r w:rsidRPr="00A675B7">
        <w:rPr>
          <w:rFonts w:ascii="Calibri" w:hAnsi="Calibri" w:cs="Calibri"/>
          <w:color w:val="C00000"/>
          <w:lang w:val="en-US"/>
        </w:rPr>
        <w:t xml:space="preserve"> cooperation with </w:t>
      </w:r>
      <w:proofErr w:type="spellStart"/>
      <w:r w:rsidRPr="00A675B7">
        <w:rPr>
          <w:rFonts w:ascii="Calibri" w:hAnsi="Calibri" w:cs="Calibri"/>
          <w:color w:val="C00000"/>
          <w:lang w:val="en-US"/>
        </w:rPr>
        <w:t>Menas</w:t>
      </w:r>
      <w:proofErr w:type="spellEnd"/>
      <w:r w:rsidRPr="00A675B7">
        <w:rPr>
          <w:rFonts w:ascii="Calibri" w:hAnsi="Calibri" w:cs="Calibri"/>
          <w:color w:val="C00000"/>
          <w:lang w:val="en-US"/>
        </w:rPr>
        <w:t xml:space="preserve">. </w:t>
      </w:r>
    </w:p>
    <w:p w14:paraId="3CDF82BA" w14:textId="77777777" w:rsidR="00A00706" w:rsidRPr="00A675B7" w:rsidRDefault="00525813" w:rsidP="00A0070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C00000"/>
          <w:lang w:val="en-US"/>
        </w:rPr>
      </w:pPr>
      <w:r w:rsidRPr="00A675B7">
        <w:rPr>
          <w:rFonts w:ascii="Calibri" w:hAnsi="Calibri" w:cs="Calibri"/>
          <w:color w:val="C00000"/>
          <w:lang w:val="en-US"/>
        </w:rPr>
        <w:t>R</w:t>
      </w:r>
      <w:r w:rsidR="00F959EA">
        <w:rPr>
          <w:rFonts w:ascii="Calibri" w:hAnsi="Calibri" w:cs="Calibri"/>
          <w:color w:val="C00000"/>
          <w:lang w:val="en-US"/>
        </w:rPr>
        <w:t xml:space="preserve">esult of test might </w:t>
      </w:r>
      <w:r w:rsidR="000422E8" w:rsidRPr="00A675B7">
        <w:rPr>
          <w:rFonts w:ascii="Calibri" w:hAnsi="Calibri" w:cs="Calibri"/>
          <w:color w:val="C00000"/>
          <w:lang w:val="en-US"/>
        </w:rPr>
        <w:t>be added to 2.2.5:</w:t>
      </w:r>
    </w:p>
    <w:p w14:paraId="65A6E060" w14:textId="77777777" w:rsidR="00A00706" w:rsidRDefault="00A00706" w:rsidP="00A0070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14:paraId="4DFAB5AA" w14:textId="77777777" w:rsidR="00A00706" w:rsidRPr="00EA7DE7" w:rsidRDefault="00A675B7" w:rsidP="00A0070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538135" w:themeColor="accent6" w:themeShade="BF"/>
          <w:lang w:val="en-US"/>
        </w:rPr>
      </w:pPr>
      <w:r w:rsidRPr="00EA7DE7">
        <w:rPr>
          <w:rFonts w:ascii="Calibri" w:hAnsi="Calibri" w:cs="Calibri"/>
          <w:color w:val="538135" w:themeColor="accent6" w:themeShade="BF"/>
          <w:lang w:val="en-US"/>
        </w:rPr>
        <w:t>“</w:t>
      </w:r>
      <w:r w:rsidR="00A00706" w:rsidRPr="00EA7DE7">
        <w:rPr>
          <w:rFonts w:ascii="Calibri" w:hAnsi="Calibri" w:cs="Calibri"/>
          <w:color w:val="538135" w:themeColor="accent6" w:themeShade="BF"/>
          <w:lang w:val="en-US"/>
        </w:rPr>
        <w:t xml:space="preserve">High UV light levels in prolonged periods of strong sunlight can cause degradation of material properties including </w:t>
      </w:r>
      <w:proofErr w:type="spellStart"/>
      <w:r w:rsidR="00A00706" w:rsidRPr="00EA7DE7">
        <w:rPr>
          <w:rFonts w:ascii="Calibri" w:hAnsi="Calibri" w:cs="Calibri"/>
          <w:color w:val="538135" w:themeColor="accent6" w:themeShade="BF"/>
          <w:lang w:val="en-US"/>
        </w:rPr>
        <w:t>colour</w:t>
      </w:r>
      <w:proofErr w:type="spellEnd"/>
      <w:r w:rsidR="00A00706" w:rsidRPr="00EA7DE7">
        <w:rPr>
          <w:rFonts w:ascii="Calibri" w:hAnsi="Calibri" w:cs="Calibri"/>
          <w:color w:val="538135" w:themeColor="accent6" w:themeShade="BF"/>
          <w:lang w:val="en-US"/>
        </w:rPr>
        <w:t xml:space="preserve"> retention, plastic lenses, steel and plastic buoys, structures, coating systems and electrical/electronic equipment and fixtures.</w:t>
      </w:r>
    </w:p>
    <w:p w14:paraId="26181F17" w14:textId="77777777" w:rsidR="00A32EB8" w:rsidRPr="00EA7DE7" w:rsidRDefault="00A00706" w:rsidP="000422E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538135" w:themeColor="accent6" w:themeShade="BF"/>
          <w:sz w:val="24"/>
          <w:szCs w:val="24"/>
          <w:lang w:val="en-US"/>
        </w:rPr>
      </w:pPr>
      <w:r w:rsidRPr="00EA7DE7">
        <w:rPr>
          <w:rFonts w:ascii="Calibri" w:hAnsi="Calibri" w:cs="Calibri"/>
          <w:color w:val="538135" w:themeColor="accent6" w:themeShade="BF"/>
          <w:lang w:val="en-US"/>
        </w:rPr>
        <w:t>UV exposure can also be a significant risk to workers and requires careful management and specific mitigation controls.</w:t>
      </w:r>
      <w:r w:rsidR="00A675B7" w:rsidRPr="00EA7DE7">
        <w:rPr>
          <w:rFonts w:ascii="Calibri" w:hAnsi="Calibri" w:cs="Calibri"/>
          <w:color w:val="538135" w:themeColor="accent6" w:themeShade="BF"/>
          <w:lang w:val="en-US"/>
        </w:rPr>
        <w:t>”</w:t>
      </w:r>
    </w:p>
    <w:p w14:paraId="066D7127" w14:textId="77777777" w:rsidR="00A32EB8" w:rsidRDefault="00A32EB8" w:rsidP="000422E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407DCA"/>
          <w:sz w:val="24"/>
          <w:szCs w:val="24"/>
          <w:lang w:val="en-US"/>
        </w:rPr>
      </w:pPr>
    </w:p>
    <w:p w14:paraId="2F9A96B2" w14:textId="77777777" w:rsidR="00A32EB8" w:rsidRDefault="00A32EB8" w:rsidP="000422E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407DCA"/>
          <w:sz w:val="24"/>
          <w:szCs w:val="24"/>
          <w:lang w:val="en-US"/>
        </w:rPr>
      </w:pPr>
    </w:p>
    <w:p w14:paraId="589406F9" w14:textId="77777777" w:rsidR="000422E8" w:rsidRDefault="000422E8" w:rsidP="00C656D7">
      <w:pPr>
        <w:pStyle w:val="Heading2"/>
        <w:rPr>
          <w:rFonts w:cs="Calibri-Bold"/>
          <w:bCs/>
          <w:sz w:val="24"/>
          <w:szCs w:val="24"/>
          <w:lang w:val="en-US"/>
        </w:rPr>
      </w:pPr>
      <w:r w:rsidRPr="000422E8">
        <w:rPr>
          <w:lang w:val="en-US"/>
        </w:rPr>
        <w:lastRenderedPageBreak/>
        <w:t>4.8. BIRD FOULING</w:t>
      </w:r>
    </w:p>
    <w:p w14:paraId="41DC7645" w14:textId="77777777" w:rsidR="000422E8" w:rsidRDefault="000422E8" w:rsidP="000422E8">
      <w:pPr>
        <w:autoSpaceDE w:val="0"/>
        <w:autoSpaceDN w:val="0"/>
        <w:adjustRightInd w:val="0"/>
        <w:spacing w:after="0" w:line="240" w:lineRule="auto"/>
        <w:rPr>
          <w:rFonts w:cs="Calibri-Bold"/>
          <w:bCs/>
          <w:color w:val="C00000"/>
          <w:sz w:val="24"/>
          <w:szCs w:val="24"/>
          <w:lang w:val="en-US"/>
        </w:rPr>
      </w:pPr>
      <w:r w:rsidRPr="00A675B7">
        <w:rPr>
          <w:rFonts w:cs="Calibri-Bold"/>
          <w:bCs/>
          <w:color w:val="C00000"/>
          <w:sz w:val="24"/>
          <w:szCs w:val="24"/>
          <w:lang w:val="en-US"/>
        </w:rPr>
        <w:t xml:space="preserve">Suggestion to </w:t>
      </w:r>
      <w:r w:rsidR="00A32EB8" w:rsidRPr="00A675B7">
        <w:rPr>
          <w:rFonts w:cs="Calibri-Bold"/>
          <w:bCs/>
          <w:color w:val="C00000"/>
          <w:sz w:val="24"/>
          <w:szCs w:val="24"/>
          <w:lang w:val="en-US"/>
        </w:rPr>
        <w:t>add</w:t>
      </w:r>
      <w:r w:rsidRPr="00A675B7">
        <w:rPr>
          <w:rFonts w:cs="Calibri-Bold"/>
          <w:bCs/>
          <w:color w:val="C00000"/>
          <w:sz w:val="24"/>
          <w:szCs w:val="24"/>
          <w:lang w:val="en-US"/>
        </w:rPr>
        <w:t xml:space="preserve"> picture/example</w:t>
      </w:r>
      <w:r w:rsidR="00C656D7">
        <w:rPr>
          <w:rFonts w:cs="Calibri-Bold"/>
          <w:bCs/>
          <w:color w:val="C00000"/>
          <w:sz w:val="24"/>
          <w:szCs w:val="24"/>
          <w:lang w:val="en-US"/>
        </w:rPr>
        <w:t xml:space="preserve"> and short </w:t>
      </w:r>
      <w:proofErr w:type="spellStart"/>
      <w:r w:rsidR="00C656D7">
        <w:rPr>
          <w:rFonts w:cs="Calibri-Bold"/>
          <w:bCs/>
          <w:color w:val="C00000"/>
          <w:sz w:val="24"/>
          <w:szCs w:val="24"/>
          <w:lang w:val="en-US"/>
        </w:rPr>
        <w:t>desciption</w:t>
      </w:r>
      <w:proofErr w:type="spellEnd"/>
      <w:r w:rsidRPr="00A675B7">
        <w:rPr>
          <w:rFonts w:cs="Calibri-Bold"/>
          <w:bCs/>
          <w:color w:val="C00000"/>
          <w:sz w:val="24"/>
          <w:szCs w:val="24"/>
          <w:lang w:val="en-US"/>
        </w:rPr>
        <w:t xml:space="preserve">. Mariano Luis </w:t>
      </w:r>
      <w:proofErr w:type="spellStart"/>
      <w:r w:rsidRPr="00A675B7">
        <w:rPr>
          <w:rFonts w:cs="Calibri-Bold"/>
          <w:bCs/>
          <w:color w:val="C00000"/>
          <w:sz w:val="24"/>
          <w:szCs w:val="24"/>
          <w:lang w:val="en-US"/>
        </w:rPr>
        <w:t>Marpegan</w:t>
      </w:r>
      <w:proofErr w:type="spellEnd"/>
      <w:r w:rsidRPr="00A675B7">
        <w:rPr>
          <w:rFonts w:cs="Calibri-Bold"/>
          <w:bCs/>
          <w:color w:val="C00000"/>
          <w:sz w:val="24"/>
          <w:szCs w:val="24"/>
          <w:lang w:val="en-US"/>
        </w:rPr>
        <w:t xml:space="preserve">, </w:t>
      </w:r>
      <w:proofErr w:type="spellStart"/>
      <w:r w:rsidRPr="00A675B7">
        <w:rPr>
          <w:rFonts w:cs="Calibri-Bold"/>
          <w:bCs/>
          <w:color w:val="C00000"/>
          <w:sz w:val="24"/>
          <w:szCs w:val="24"/>
          <w:lang w:val="en-US"/>
        </w:rPr>
        <w:t>Hidrovia</w:t>
      </w:r>
      <w:proofErr w:type="spellEnd"/>
      <w:r w:rsidRPr="00A675B7">
        <w:rPr>
          <w:rFonts w:cs="Calibri-Bold"/>
          <w:bCs/>
          <w:color w:val="C00000"/>
          <w:sz w:val="24"/>
          <w:szCs w:val="24"/>
          <w:lang w:val="en-US"/>
        </w:rPr>
        <w:t xml:space="preserve"> S.A. Argentina </w:t>
      </w:r>
      <w:r w:rsidR="00A32EB8" w:rsidRPr="00A675B7">
        <w:rPr>
          <w:rFonts w:cs="Calibri-Bold"/>
          <w:bCs/>
          <w:color w:val="C00000"/>
          <w:sz w:val="24"/>
          <w:szCs w:val="24"/>
          <w:lang w:val="en-US"/>
        </w:rPr>
        <w:t>will work on this.</w:t>
      </w:r>
    </w:p>
    <w:p w14:paraId="41B1F98D" w14:textId="77777777" w:rsidR="00C656D7" w:rsidRPr="000422E8" w:rsidRDefault="00C656D7" w:rsidP="000422E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407DCA"/>
          <w:sz w:val="24"/>
          <w:szCs w:val="24"/>
          <w:lang w:val="en-US"/>
        </w:rPr>
      </w:pPr>
    </w:p>
    <w:p w14:paraId="63BF70CF" w14:textId="77777777" w:rsidR="000422E8" w:rsidRPr="00EA7DE7" w:rsidRDefault="00C656D7" w:rsidP="000422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538135" w:themeColor="accent6" w:themeShade="BF"/>
          <w:lang w:val="en-US"/>
        </w:rPr>
      </w:pPr>
      <w:r w:rsidRPr="00EA7DE7">
        <w:rPr>
          <w:rFonts w:ascii="Calibri" w:hAnsi="Calibri" w:cs="Calibri"/>
          <w:color w:val="538135" w:themeColor="accent6" w:themeShade="BF"/>
          <w:lang w:val="en-US"/>
        </w:rPr>
        <w:t>“</w:t>
      </w:r>
      <w:r w:rsidR="000422E8" w:rsidRPr="00EA7DE7">
        <w:rPr>
          <w:rFonts w:ascii="Calibri" w:hAnsi="Calibri" w:cs="Calibri"/>
          <w:color w:val="538135" w:themeColor="accent6" w:themeShade="BF"/>
          <w:lang w:val="en-US"/>
        </w:rPr>
        <w:t>Consideration with bird fouling in hot climates is that it can be baked on due to the extreme heat, making it very</w:t>
      </w:r>
      <w:r w:rsidR="00A32EB8" w:rsidRPr="00EA7DE7">
        <w:rPr>
          <w:rFonts w:ascii="Calibri" w:hAnsi="Calibri" w:cs="Calibri"/>
          <w:color w:val="538135" w:themeColor="accent6" w:themeShade="BF"/>
          <w:lang w:val="en-US"/>
        </w:rPr>
        <w:t xml:space="preserve"> </w:t>
      </w:r>
      <w:r w:rsidR="000422E8" w:rsidRPr="00EA7DE7">
        <w:rPr>
          <w:rFonts w:ascii="Calibri" w:hAnsi="Calibri" w:cs="Calibri"/>
          <w:color w:val="538135" w:themeColor="accent6" w:themeShade="BF"/>
          <w:lang w:val="en-US"/>
        </w:rPr>
        <w:t>difficult and time consuming to remove. Intensive cleaning can create dust which poses inhalation related health</w:t>
      </w:r>
      <w:r w:rsidR="00A32EB8" w:rsidRPr="00EA7DE7">
        <w:rPr>
          <w:rFonts w:ascii="Calibri" w:hAnsi="Calibri" w:cs="Calibri"/>
          <w:color w:val="538135" w:themeColor="accent6" w:themeShade="BF"/>
          <w:lang w:val="en-US"/>
        </w:rPr>
        <w:t xml:space="preserve"> </w:t>
      </w:r>
      <w:r w:rsidR="000422E8" w:rsidRPr="00EA7DE7">
        <w:rPr>
          <w:rFonts w:ascii="Calibri" w:hAnsi="Calibri" w:cs="Calibri"/>
          <w:color w:val="538135" w:themeColor="accent6" w:themeShade="BF"/>
          <w:lang w:val="en-US"/>
        </w:rPr>
        <w:t>and safety risks to workers. Bird deterrents should be used wherever possible to prevent this problem.</w:t>
      </w:r>
    </w:p>
    <w:p w14:paraId="4257A631" w14:textId="77777777" w:rsidR="00C656D7" w:rsidRPr="00EA7DE7" w:rsidRDefault="000422E8" w:rsidP="000422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538135" w:themeColor="accent6" w:themeShade="BF"/>
          <w:lang w:val="en-US"/>
        </w:rPr>
      </w:pPr>
      <w:r w:rsidRPr="00EA7DE7">
        <w:rPr>
          <w:rFonts w:ascii="Calibri" w:hAnsi="Calibri" w:cs="Calibri"/>
          <w:color w:val="538135" w:themeColor="accent6" w:themeShade="BF"/>
          <w:lang w:val="en-US"/>
        </w:rPr>
        <w:t>Some ways u</w:t>
      </w:r>
      <w:r w:rsidR="00C656D7" w:rsidRPr="00EA7DE7">
        <w:rPr>
          <w:rFonts w:ascii="Calibri" w:hAnsi="Calibri" w:cs="Calibri"/>
          <w:color w:val="538135" w:themeColor="accent6" w:themeShade="BF"/>
          <w:lang w:val="en-US"/>
        </w:rPr>
        <w:t>sed to prevent this effect:</w:t>
      </w:r>
    </w:p>
    <w:p w14:paraId="378F7C58" w14:textId="77777777" w:rsidR="00F97AB2" w:rsidRPr="00EA7DE7" w:rsidRDefault="000422E8" w:rsidP="005C08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538135" w:themeColor="accent6" w:themeShade="BF"/>
          <w:sz w:val="18"/>
          <w:szCs w:val="18"/>
          <w:lang w:val="en-US"/>
        </w:rPr>
      </w:pPr>
      <w:r w:rsidRPr="00EA7DE7">
        <w:rPr>
          <w:rFonts w:ascii="Calibri" w:hAnsi="Calibri" w:cs="Calibri"/>
          <w:color w:val="538135" w:themeColor="accent6" w:themeShade="BF"/>
          <w:lang w:val="en-US"/>
        </w:rPr>
        <w:t>Install the most appropriate bird deterrent for the location and bird species. ‐ These action prevent the bird</w:t>
      </w:r>
      <w:r w:rsidR="00F97AB2" w:rsidRPr="00EA7DE7">
        <w:rPr>
          <w:rFonts w:ascii="Calibri" w:hAnsi="Calibri" w:cs="Calibri"/>
          <w:color w:val="538135" w:themeColor="accent6" w:themeShade="BF"/>
          <w:lang w:val="en-US"/>
        </w:rPr>
        <w:t xml:space="preserve"> </w:t>
      </w:r>
      <w:r w:rsidRPr="00EA7DE7">
        <w:rPr>
          <w:rFonts w:ascii="Calibri" w:hAnsi="Calibri" w:cs="Calibri"/>
          <w:color w:val="538135" w:themeColor="accent6" w:themeShade="BF"/>
          <w:lang w:val="en-US"/>
        </w:rPr>
        <w:t>fouling</w:t>
      </w:r>
    </w:p>
    <w:p w14:paraId="16A20DF1" w14:textId="77777777" w:rsidR="00CE5CA4" w:rsidRPr="00F97AB2" w:rsidRDefault="000422E8" w:rsidP="005C08F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C00000"/>
          <w:sz w:val="18"/>
          <w:szCs w:val="18"/>
          <w:lang w:val="en-US"/>
        </w:rPr>
      </w:pPr>
      <w:r w:rsidRPr="00EA7DE7">
        <w:rPr>
          <w:rFonts w:ascii="SymbolMT" w:eastAsia="SymbolMT" w:hAnsi="Calibri-Bold" w:cs="SymbolMT"/>
          <w:color w:val="538135" w:themeColor="accent6" w:themeShade="BF"/>
          <w:lang w:val="en-US"/>
        </w:rPr>
        <w:t xml:space="preserve"> </w:t>
      </w:r>
      <w:r w:rsidRPr="00EA7DE7">
        <w:rPr>
          <w:rFonts w:ascii="Calibri" w:hAnsi="Calibri" w:cs="Calibri"/>
          <w:color w:val="538135" w:themeColor="accent6" w:themeShade="BF"/>
          <w:lang w:val="en-US"/>
        </w:rPr>
        <w:t xml:space="preserve">Paint over the surface </w:t>
      </w:r>
      <w:r w:rsidR="00A675B7" w:rsidRPr="00EA7DE7">
        <w:rPr>
          <w:rFonts w:ascii="Calibri" w:hAnsi="Calibri" w:cs="Calibri"/>
          <w:color w:val="538135" w:themeColor="accent6" w:themeShade="BF"/>
          <w:lang w:val="en-US"/>
        </w:rPr>
        <w:t>color</w:t>
      </w:r>
      <w:r w:rsidRPr="00EA7DE7">
        <w:rPr>
          <w:rFonts w:ascii="Calibri" w:hAnsi="Calibri" w:cs="Calibri"/>
          <w:color w:val="538135" w:themeColor="accent6" w:themeShade="BF"/>
          <w:lang w:val="en-US"/>
        </w:rPr>
        <w:t xml:space="preserve"> with a special ant graffiti product. ‐ These action not prevent the bird fouling</w:t>
      </w:r>
      <w:r w:rsidR="00A675B7" w:rsidRPr="00EA7DE7">
        <w:rPr>
          <w:rFonts w:ascii="Calibri" w:hAnsi="Calibri" w:cs="Calibri"/>
          <w:color w:val="538135" w:themeColor="accent6" w:themeShade="BF"/>
          <w:lang w:val="en-US"/>
        </w:rPr>
        <w:t xml:space="preserve"> </w:t>
      </w:r>
      <w:r w:rsidRPr="00EA7DE7">
        <w:rPr>
          <w:rFonts w:ascii="Calibri" w:hAnsi="Calibri" w:cs="Calibri"/>
          <w:color w:val="538135" w:themeColor="accent6" w:themeShade="BF"/>
          <w:lang w:val="en-US"/>
        </w:rPr>
        <w:t>but ensure an easily remove with water pressure.</w:t>
      </w:r>
      <w:r w:rsidR="00C656D7" w:rsidRPr="00EA7DE7">
        <w:rPr>
          <w:rFonts w:ascii="Calibri" w:hAnsi="Calibri" w:cs="Calibri"/>
          <w:color w:val="538135" w:themeColor="accent6" w:themeShade="BF"/>
          <w:lang w:val="en-US"/>
        </w:rPr>
        <w:t>”</w:t>
      </w:r>
      <w:r w:rsidRPr="00EA7DE7">
        <w:rPr>
          <w:rFonts w:ascii="Calibri" w:hAnsi="Calibri" w:cs="Calibri"/>
          <w:color w:val="538135" w:themeColor="accent6" w:themeShade="BF"/>
          <w:lang w:val="en-US"/>
        </w:rPr>
        <w:t xml:space="preserve"> </w:t>
      </w:r>
      <w:r w:rsidR="00C656D7" w:rsidRPr="00F97AB2">
        <w:rPr>
          <w:rFonts w:ascii="Calibri" w:hAnsi="Calibri" w:cs="Calibri"/>
          <w:color w:val="C00000"/>
          <w:lang w:val="en-US"/>
        </w:rPr>
        <w:t>(</w:t>
      </w:r>
      <w:r w:rsidRPr="00F97AB2">
        <w:rPr>
          <w:rFonts w:ascii="Calibri" w:hAnsi="Calibri" w:cs="Calibri"/>
          <w:b/>
          <w:color w:val="C00000"/>
          <w:lang w:val="en-US"/>
        </w:rPr>
        <w:t>Example pic here.</w:t>
      </w:r>
      <w:r w:rsidR="00A32EB8" w:rsidRPr="00F97AB2">
        <w:rPr>
          <w:rFonts w:ascii="Calibri" w:hAnsi="Calibri" w:cs="Calibri"/>
          <w:b/>
          <w:color w:val="C00000"/>
          <w:lang w:val="en-US"/>
        </w:rPr>
        <w:t>)</w:t>
      </w:r>
    </w:p>
    <w:p w14:paraId="61FDA573" w14:textId="77777777" w:rsidR="00806FF6" w:rsidRDefault="00806FF6" w:rsidP="00C656D7">
      <w:pPr>
        <w:pStyle w:val="Heading2"/>
        <w:rPr>
          <w:lang w:val="en-US"/>
        </w:rPr>
      </w:pPr>
    </w:p>
    <w:p w14:paraId="5AC110E1" w14:textId="77777777" w:rsidR="000422E8" w:rsidRDefault="000422E8" w:rsidP="00C656D7">
      <w:pPr>
        <w:pStyle w:val="Heading2"/>
        <w:rPr>
          <w:sz w:val="18"/>
          <w:szCs w:val="18"/>
          <w:lang w:val="en-US"/>
        </w:rPr>
      </w:pPr>
      <w:r w:rsidRPr="000422E8">
        <w:rPr>
          <w:lang w:val="en-US"/>
        </w:rPr>
        <w:t>2.2.9. F</w:t>
      </w:r>
      <w:r w:rsidRPr="000422E8">
        <w:rPr>
          <w:sz w:val="18"/>
          <w:szCs w:val="18"/>
          <w:lang w:val="en-US"/>
        </w:rPr>
        <w:t xml:space="preserve">LORA AND </w:t>
      </w:r>
      <w:r w:rsidRPr="000422E8">
        <w:rPr>
          <w:lang w:val="en-US"/>
        </w:rPr>
        <w:t>F</w:t>
      </w:r>
      <w:r w:rsidRPr="000422E8">
        <w:rPr>
          <w:sz w:val="18"/>
          <w:szCs w:val="18"/>
          <w:lang w:val="en-US"/>
        </w:rPr>
        <w:t>AUNA</w:t>
      </w:r>
    </w:p>
    <w:p w14:paraId="3BB17B5A" w14:textId="77777777" w:rsidR="00A675B7" w:rsidRPr="00EA7DE7" w:rsidRDefault="00A675B7" w:rsidP="000422E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</w:pPr>
    </w:p>
    <w:p w14:paraId="22D60FF4" w14:textId="77777777" w:rsidR="00A675B7" w:rsidRPr="00EA7DE7" w:rsidRDefault="00A675B7" w:rsidP="00A675B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</w:pPr>
      <w:r w:rsidRPr="00EA7DE7"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  <w:t xml:space="preserve">“Some hot and humid climates promote high vegetation cover and growth. The need to constantly control and clear excessive vegetation so that does it not obstruct the operation of an </w:t>
      </w:r>
      <w:proofErr w:type="spellStart"/>
      <w:r w:rsidRPr="00EA7DE7"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  <w:t>AtoN</w:t>
      </w:r>
      <w:proofErr w:type="spellEnd"/>
      <w:r w:rsidRPr="00EA7DE7"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  <w:t xml:space="preserve"> can be an issue in these regions.</w:t>
      </w:r>
    </w:p>
    <w:p w14:paraId="092EB878" w14:textId="77777777" w:rsidR="00A675B7" w:rsidRPr="00EA7DE7" w:rsidRDefault="00A675B7" w:rsidP="00A675B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</w:pPr>
      <w:r w:rsidRPr="00EA7DE7"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  <w:t>The presence of dangerous fauna in hot and humid regions, such as marine stingers, snakes, scorpions, spiders,</w:t>
      </w:r>
    </w:p>
    <w:p w14:paraId="6067893E" w14:textId="77777777" w:rsidR="00A675B7" w:rsidRPr="00EA7DE7" w:rsidRDefault="00A675B7" w:rsidP="00A675B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</w:pPr>
      <w:r w:rsidRPr="00EA7DE7"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  <w:t>venomous insects, crocodiles and sharks can present serious risks to workers and the ability to safely access,</w:t>
      </w:r>
    </w:p>
    <w:p w14:paraId="7F08EB75" w14:textId="77777777" w:rsidR="00A675B7" w:rsidRPr="00EA7DE7" w:rsidRDefault="00A675B7" w:rsidP="00A675B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</w:pPr>
      <w:r w:rsidRPr="00EA7DE7"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  <w:t xml:space="preserve">operate and maintain </w:t>
      </w:r>
      <w:proofErr w:type="spellStart"/>
      <w:r w:rsidRPr="00EA7DE7"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  <w:t>AtoN</w:t>
      </w:r>
      <w:proofErr w:type="spellEnd"/>
      <w:r w:rsidRPr="00EA7DE7">
        <w:rPr>
          <w:rFonts w:ascii="Calibri-Bold" w:hAnsi="Calibri-Bold" w:cs="Calibri-Bold"/>
          <w:bCs/>
          <w:color w:val="538135" w:themeColor="accent6" w:themeShade="BF"/>
          <w:sz w:val="18"/>
          <w:szCs w:val="18"/>
          <w:lang w:val="en-US"/>
        </w:rPr>
        <w:t>.”</w:t>
      </w:r>
    </w:p>
    <w:p w14:paraId="143DE2D7" w14:textId="77777777" w:rsidR="00A675B7" w:rsidRDefault="00A675B7" w:rsidP="00A675B7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18"/>
          <w:szCs w:val="18"/>
          <w:lang w:val="en-US"/>
        </w:rPr>
      </w:pPr>
    </w:p>
    <w:p w14:paraId="253404FC" w14:textId="77777777" w:rsidR="00806FF6" w:rsidRPr="00C656D7" w:rsidRDefault="00A675B7" w:rsidP="00806FF6">
      <w:pPr>
        <w:autoSpaceDE w:val="0"/>
        <w:autoSpaceDN w:val="0"/>
        <w:adjustRightInd w:val="0"/>
        <w:spacing w:after="0" w:line="240" w:lineRule="auto"/>
        <w:rPr>
          <w:rFonts w:cs="Calibri-Bold"/>
          <w:bCs/>
          <w:color w:val="C00000"/>
          <w:lang w:val="en-US"/>
        </w:rPr>
      </w:pPr>
      <w:r w:rsidRPr="00A675B7">
        <w:rPr>
          <w:rFonts w:cs="Calibri-Bold"/>
          <w:bCs/>
          <w:color w:val="C00000"/>
          <w:lang w:val="en-US"/>
        </w:rPr>
        <w:t xml:space="preserve">Floating vegetation is not mentioned. </w:t>
      </w:r>
      <w:r w:rsidRPr="00C656D7">
        <w:rPr>
          <w:rFonts w:cs="Calibri-Bold"/>
          <w:bCs/>
          <w:color w:val="C00000"/>
          <w:lang w:val="en-US"/>
        </w:rPr>
        <w:t xml:space="preserve">Mariano Luis </w:t>
      </w:r>
      <w:proofErr w:type="spellStart"/>
      <w:r w:rsidRPr="00C656D7">
        <w:rPr>
          <w:rFonts w:cs="Calibri-Bold"/>
          <w:bCs/>
          <w:color w:val="C00000"/>
          <w:lang w:val="en-US"/>
        </w:rPr>
        <w:t>Marpegan</w:t>
      </w:r>
      <w:proofErr w:type="spellEnd"/>
      <w:r w:rsidRPr="00C656D7">
        <w:rPr>
          <w:rFonts w:cs="Calibri-Bold"/>
          <w:bCs/>
          <w:color w:val="C00000"/>
          <w:lang w:val="en-US"/>
        </w:rPr>
        <w:t xml:space="preserve"> has some excellent </w:t>
      </w:r>
      <w:r w:rsidR="00C656D7" w:rsidRPr="00C656D7">
        <w:rPr>
          <w:rFonts w:cs="Calibri-Bold"/>
          <w:bCs/>
          <w:color w:val="C00000"/>
          <w:lang w:val="en-US"/>
        </w:rPr>
        <w:t xml:space="preserve">example </w:t>
      </w:r>
      <w:r w:rsidR="00242FAB">
        <w:rPr>
          <w:rFonts w:cs="Calibri-Bold"/>
          <w:bCs/>
          <w:color w:val="C00000"/>
          <w:lang w:val="en-US"/>
        </w:rPr>
        <w:t xml:space="preserve">pics and description to be added. </w:t>
      </w:r>
    </w:p>
    <w:p w14:paraId="57AFF7D6" w14:textId="77777777" w:rsidR="00DA4D14" w:rsidRPr="00A675B7" w:rsidRDefault="00DA4D14" w:rsidP="00806FF6">
      <w:pPr>
        <w:autoSpaceDE w:val="0"/>
        <w:autoSpaceDN w:val="0"/>
        <w:adjustRightInd w:val="0"/>
        <w:spacing w:after="0" w:line="240" w:lineRule="auto"/>
        <w:rPr>
          <w:rFonts w:cs="Calibri-Bold"/>
          <w:bCs/>
          <w:lang w:val="en-US"/>
        </w:rPr>
      </w:pPr>
    </w:p>
    <w:p w14:paraId="14C3A0BD" w14:textId="77777777" w:rsidR="00C656D7" w:rsidRDefault="00C656D7" w:rsidP="00C656D7">
      <w:pPr>
        <w:pStyle w:val="Heading2"/>
        <w:rPr>
          <w:lang w:val="en-US"/>
        </w:rPr>
      </w:pPr>
    </w:p>
    <w:p w14:paraId="2FFA3DE4" w14:textId="77777777" w:rsidR="00C656D7" w:rsidRDefault="00C656D7" w:rsidP="00F5608B">
      <w:pPr>
        <w:pStyle w:val="Heading2"/>
        <w:rPr>
          <w:lang w:val="en-US"/>
        </w:rPr>
      </w:pPr>
    </w:p>
    <w:p w14:paraId="2E251564" w14:textId="77777777" w:rsidR="00F5608B" w:rsidRPr="00F5608B" w:rsidRDefault="00F5608B" w:rsidP="00F5608B">
      <w:pPr>
        <w:pStyle w:val="Heading2"/>
        <w:rPr>
          <w:lang w:val="en-US"/>
        </w:rPr>
      </w:pPr>
      <w:r w:rsidRPr="00F5608B">
        <w:rPr>
          <w:lang w:val="en-US"/>
        </w:rPr>
        <w:t>2.2.4. EXTREME WEATHER EVENTS</w:t>
      </w:r>
    </w:p>
    <w:p w14:paraId="5FB274B1" w14:textId="77777777" w:rsidR="00A675B7" w:rsidRDefault="00DA4D14" w:rsidP="00C656D7">
      <w:pPr>
        <w:pStyle w:val="Heading2"/>
        <w:rPr>
          <w:lang w:val="en-US"/>
        </w:rPr>
      </w:pPr>
      <w:r w:rsidRPr="00A675B7">
        <w:rPr>
          <w:lang w:val="en-US"/>
        </w:rPr>
        <w:t>Wave impact/</w:t>
      </w:r>
      <w:proofErr w:type="spellStart"/>
      <w:r w:rsidRPr="00A675B7">
        <w:rPr>
          <w:lang w:val="en-US"/>
        </w:rPr>
        <w:t>hight</w:t>
      </w:r>
      <w:proofErr w:type="spellEnd"/>
      <w:r w:rsidRPr="00A675B7">
        <w:rPr>
          <w:lang w:val="en-US"/>
        </w:rPr>
        <w:t>:</w:t>
      </w:r>
      <w:r w:rsidRPr="00A675B7">
        <w:rPr>
          <w:lang w:val="en-US"/>
        </w:rPr>
        <w:tab/>
      </w:r>
    </w:p>
    <w:p w14:paraId="5C33A28F" w14:textId="77777777" w:rsidR="00A675B7" w:rsidRDefault="009860F8" w:rsidP="00DA4D14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Should be in both:</w:t>
      </w:r>
    </w:p>
    <w:p w14:paraId="43F0363E" w14:textId="77777777" w:rsidR="009860F8" w:rsidRPr="00A00706" w:rsidRDefault="009860F8" w:rsidP="009860F8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A00706">
        <w:rPr>
          <w:rFonts w:cs="Calibri"/>
          <w:lang w:val="en-US"/>
        </w:rPr>
        <w:t xml:space="preserve">G1136 PROVIDING </w:t>
      </w:r>
      <w:proofErr w:type="spellStart"/>
      <w:r w:rsidRPr="00A00706">
        <w:rPr>
          <w:rFonts w:cs="Calibri"/>
          <w:lang w:val="en-US"/>
        </w:rPr>
        <w:t>AtoN</w:t>
      </w:r>
      <w:proofErr w:type="spellEnd"/>
      <w:r w:rsidRPr="00A00706">
        <w:rPr>
          <w:rFonts w:cs="Calibri"/>
          <w:lang w:val="en-US"/>
        </w:rPr>
        <w:t xml:space="preserve"> SERVICES IN EXTREMELY HOT AND HUMID CLIMATES</w:t>
      </w:r>
    </w:p>
    <w:p w14:paraId="715DD0BF" w14:textId="77777777" w:rsidR="00A675B7" w:rsidRDefault="009860F8" w:rsidP="00F5608B">
      <w:pPr>
        <w:rPr>
          <w:lang w:val="en-US"/>
        </w:rPr>
      </w:pPr>
      <w:r>
        <w:rPr>
          <w:lang w:val="en-US"/>
        </w:rPr>
        <w:t>G</w:t>
      </w:r>
      <w:r w:rsidRPr="00525813">
        <w:rPr>
          <w:lang w:val="en-US"/>
        </w:rPr>
        <w:t>1108</w:t>
      </w:r>
      <w:r>
        <w:rPr>
          <w:lang w:val="en-US"/>
        </w:rPr>
        <w:t xml:space="preserve"> </w:t>
      </w:r>
      <w:r w:rsidRPr="00525813">
        <w:rPr>
          <w:lang w:val="en-US"/>
        </w:rPr>
        <w:t xml:space="preserve">THE CHALLENGES OF PROVIDING </w:t>
      </w:r>
      <w:proofErr w:type="spellStart"/>
      <w:r w:rsidRPr="00525813">
        <w:rPr>
          <w:lang w:val="en-US"/>
        </w:rPr>
        <w:t>AtoN</w:t>
      </w:r>
      <w:proofErr w:type="spellEnd"/>
      <w:r w:rsidRPr="00525813">
        <w:rPr>
          <w:lang w:val="en-US"/>
        </w:rPr>
        <w:t xml:space="preserve"> SERVICES IN POLAR REGIONS</w:t>
      </w:r>
    </w:p>
    <w:p w14:paraId="371E22A1" w14:textId="77777777" w:rsidR="009860F8" w:rsidRDefault="009860F8" w:rsidP="00DA4D14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Presentation from</w:t>
      </w:r>
    </w:p>
    <w:p w14:paraId="1A233C0E" w14:textId="77777777" w:rsidR="00DA4D14" w:rsidRPr="00A675B7" w:rsidRDefault="00DA4D14" w:rsidP="00DA4D14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A675B7">
        <w:rPr>
          <w:lang w:val="en-US"/>
        </w:rPr>
        <w:t>Professor Alison Raby</w:t>
      </w:r>
    </w:p>
    <w:p w14:paraId="54C39617" w14:textId="77777777" w:rsidR="00DA4D14" w:rsidRDefault="00380B4B" w:rsidP="00DA4D14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hyperlink r:id="rId6" w:history="1">
        <w:r w:rsidR="009860F8" w:rsidRPr="007C13BE">
          <w:rPr>
            <w:rStyle w:val="Hyperlink"/>
            <w:lang w:val="en-US"/>
          </w:rPr>
          <w:t>alison.raby@plymoth.ac.uk</w:t>
        </w:r>
      </w:hyperlink>
    </w:p>
    <w:p w14:paraId="6E61C240" w14:textId="77777777" w:rsidR="009860F8" w:rsidRDefault="009860F8" w:rsidP="00DA4D14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 xml:space="preserve">about </w:t>
      </w:r>
      <w:r w:rsidR="00186982">
        <w:rPr>
          <w:lang w:val="en-US"/>
        </w:rPr>
        <w:t>“</w:t>
      </w:r>
      <w:r w:rsidRPr="009860F8">
        <w:rPr>
          <w:lang w:val="en-US"/>
        </w:rPr>
        <w:t>Structural Condition Assessment of Rock Lighthouses</w:t>
      </w:r>
      <w:r w:rsidR="00186982">
        <w:rPr>
          <w:lang w:val="en-US"/>
        </w:rPr>
        <w:t>”</w:t>
      </w:r>
    </w:p>
    <w:p w14:paraId="3765FF8C" w14:textId="77777777" w:rsidR="009860F8" w:rsidRDefault="009860F8" w:rsidP="00DA4D14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14:paraId="5F095FB8" w14:textId="77777777" w:rsidR="009860F8" w:rsidRDefault="00EA7DE7" w:rsidP="00DA4D14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Pictures</w:t>
      </w:r>
      <w:r w:rsidR="009860F8">
        <w:rPr>
          <w:lang w:val="en-US"/>
        </w:rPr>
        <w:t xml:space="preserve"> and conclusion could be used from the presentation.</w:t>
      </w:r>
    </w:p>
    <w:p w14:paraId="05AA0916" w14:textId="77777777" w:rsidR="009860F8" w:rsidRPr="009860F8" w:rsidRDefault="009860F8" w:rsidP="00DA4D14">
      <w:pPr>
        <w:autoSpaceDE w:val="0"/>
        <w:autoSpaceDN w:val="0"/>
        <w:adjustRightInd w:val="0"/>
        <w:spacing w:after="0" w:line="240" w:lineRule="auto"/>
        <w:rPr>
          <w:rFonts w:cs="Calibri-Bold"/>
          <w:bCs/>
          <w:lang w:val="en-US"/>
        </w:rPr>
      </w:pPr>
      <w:r w:rsidRPr="00C656D7">
        <w:rPr>
          <w:rFonts w:cs="Calibri-Bold"/>
          <w:bCs/>
          <w:color w:val="C00000"/>
          <w:lang w:val="en-US"/>
        </w:rPr>
        <w:t xml:space="preserve">Mariano Luis </w:t>
      </w:r>
      <w:proofErr w:type="spellStart"/>
      <w:r w:rsidRPr="00C656D7">
        <w:rPr>
          <w:rFonts w:cs="Calibri-Bold"/>
          <w:bCs/>
          <w:color w:val="C00000"/>
          <w:lang w:val="en-US"/>
        </w:rPr>
        <w:t>Marpegan</w:t>
      </w:r>
      <w:proofErr w:type="spellEnd"/>
      <w:r>
        <w:rPr>
          <w:rFonts w:cs="Calibri-Bold"/>
          <w:bCs/>
          <w:color w:val="C00000"/>
          <w:lang w:val="en-US"/>
        </w:rPr>
        <w:t xml:space="preserve"> contacts Alison Raby.</w:t>
      </w:r>
    </w:p>
    <w:p w14:paraId="672B5267" w14:textId="77777777" w:rsidR="00DA4D14" w:rsidRPr="00DA4D14" w:rsidRDefault="00DA4D14" w:rsidP="00806FF6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  <w:lang w:val="en-GB"/>
        </w:rPr>
      </w:pPr>
    </w:p>
    <w:p w14:paraId="04052937" w14:textId="77777777" w:rsidR="00806FF6" w:rsidRDefault="00806FF6" w:rsidP="00806FF6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  <w:lang w:val="en-US"/>
        </w:rPr>
      </w:pPr>
    </w:p>
    <w:p w14:paraId="550AD6C1" w14:textId="77777777" w:rsidR="00806FF6" w:rsidRDefault="00806FF6" w:rsidP="00806FF6">
      <w:pPr>
        <w:autoSpaceDE w:val="0"/>
        <w:autoSpaceDN w:val="0"/>
        <w:adjustRightInd w:val="0"/>
        <w:spacing w:after="0" w:line="240" w:lineRule="auto"/>
        <w:rPr>
          <w:rFonts w:cs="Calibri-Bold"/>
          <w:bCs/>
          <w:sz w:val="24"/>
          <w:szCs w:val="24"/>
          <w:lang w:val="en-US"/>
        </w:rPr>
      </w:pPr>
    </w:p>
    <w:p w14:paraId="1BDD97A9" w14:textId="77777777" w:rsidR="008C7507" w:rsidRDefault="008C7507" w:rsidP="008C7507">
      <w:pPr>
        <w:pStyle w:val="Heading2"/>
        <w:rPr>
          <w:lang w:val="en-US"/>
        </w:rPr>
      </w:pPr>
      <w:r>
        <w:rPr>
          <w:lang w:val="en-US"/>
        </w:rPr>
        <w:t>Low/high tide</w:t>
      </w:r>
    </w:p>
    <w:p w14:paraId="1F0FF74D" w14:textId="77777777" w:rsidR="008C7507" w:rsidRDefault="008C7507">
      <w:pPr>
        <w:rPr>
          <w:lang w:val="en-US"/>
        </w:rPr>
      </w:pPr>
      <w:r>
        <w:rPr>
          <w:lang w:val="en-US"/>
        </w:rPr>
        <w:t>Canada has examples on extreme tidal difference. -&gt;Fundy bay</w:t>
      </w:r>
    </w:p>
    <w:p w14:paraId="428F14B2" w14:textId="77777777" w:rsidR="008C7507" w:rsidRDefault="008C7507">
      <w:pPr>
        <w:rPr>
          <w:lang w:val="en-US"/>
        </w:rPr>
      </w:pPr>
      <w:r>
        <w:rPr>
          <w:lang w:val="en-US"/>
        </w:rPr>
        <w:t>Effect on boys?</w:t>
      </w:r>
      <w:r w:rsidR="00EA7DE7">
        <w:rPr>
          <w:lang w:val="en-US"/>
        </w:rPr>
        <w:t xml:space="preserve"> </w:t>
      </w:r>
    </w:p>
    <w:p w14:paraId="0619D4B2" w14:textId="77777777" w:rsidR="008C7507" w:rsidRDefault="00380B4B">
      <w:pPr>
        <w:rPr>
          <w:lang w:val="en-US"/>
        </w:rPr>
      </w:pPr>
      <w:hyperlink r:id="rId7" w:history="1">
        <w:r w:rsidR="000D7DCF" w:rsidRPr="007C13BE">
          <w:rPr>
            <w:rStyle w:val="Hyperlink"/>
            <w:lang w:val="en-US"/>
          </w:rPr>
          <w:t>http://top-ten-10.com/science/geography/tidal-range.htm</w:t>
        </w:r>
      </w:hyperlink>
    </w:p>
    <w:p w14:paraId="280176F3" w14:textId="77777777" w:rsidR="000D7DCF" w:rsidRPr="00CE5CA4" w:rsidRDefault="000D7DCF">
      <w:pPr>
        <w:rPr>
          <w:lang w:val="en-US"/>
        </w:rPr>
      </w:pPr>
    </w:p>
    <w:p w14:paraId="5B3D0A4A" w14:textId="77777777" w:rsidR="00CE5CA4" w:rsidRPr="00CE5CA4" w:rsidRDefault="00CE5CA4">
      <w:pPr>
        <w:rPr>
          <w:lang w:val="en-US"/>
        </w:rPr>
      </w:pPr>
    </w:p>
    <w:p w14:paraId="4FC093B2" w14:textId="77777777" w:rsidR="00CE5CA4" w:rsidRPr="00CE5CA4" w:rsidRDefault="00CE5CA4">
      <w:pPr>
        <w:rPr>
          <w:lang w:val="en-US"/>
        </w:rPr>
      </w:pPr>
    </w:p>
    <w:sectPr w:rsidR="00CE5CA4" w:rsidRPr="00CE5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C776D"/>
    <w:multiLevelType w:val="multilevel"/>
    <w:tmpl w:val="F0BC1486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2269"/>
        </w:tabs>
        <w:ind w:left="2269" w:hanging="851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" w15:restartNumberingAfterBreak="0">
    <w:nsid w:val="437100BA"/>
    <w:multiLevelType w:val="hybridMultilevel"/>
    <w:tmpl w:val="2D86B2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276E6E"/>
    <w:multiLevelType w:val="hybridMultilevel"/>
    <w:tmpl w:val="63E0DDC6"/>
    <w:lvl w:ilvl="0" w:tplc="0C8CD51E">
      <w:numFmt w:val="bullet"/>
      <w:lvlText w:val=""/>
      <w:lvlJc w:val="left"/>
      <w:pPr>
        <w:ind w:left="720" w:hanging="360"/>
      </w:pPr>
      <w:rPr>
        <w:rFonts w:ascii="SymbolMT" w:eastAsia="SymbolMT" w:hAnsi="Calibri-Bold" w:cs="SymbolMT" w:hint="eastAsia"/>
        <w:color w:val="407DC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CA4"/>
    <w:rsid w:val="00000E51"/>
    <w:rsid w:val="000422E8"/>
    <w:rsid w:val="000D7DCF"/>
    <w:rsid w:val="00186982"/>
    <w:rsid w:val="001C4863"/>
    <w:rsid w:val="00242FAB"/>
    <w:rsid w:val="003267F6"/>
    <w:rsid w:val="00380B4B"/>
    <w:rsid w:val="004B17C1"/>
    <w:rsid w:val="00525813"/>
    <w:rsid w:val="007A314E"/>
    <w:rsid w:val="00805577"/>
    <w:rsid w:val="00806FF6"/>
    <w:rsid w:val="00833901"/>
    <w:rsid w:val="00846B15"/>
    <w:rsid w:val="008C7507"/>
    <w:rsid w:val="009860F8"/>
    <w:rsid w:val="00A00706"/>
    <w:rsid w:val="00A32EB8"/>
    <w:rsid w:val="00A675B7"/>
    <w:rsid w:val="00C656D7"/>
    <w:rsid w:val="00C82E6F"/>
    <w:rsid w:val="00CE5CA4"/>
    <w:rsid w:val="00DA4D14"/>
    <w:rsid w:val="00EA7DE7"/>
    <w:rsid w:val="00F5608B"/>
    <w:rsid w:val="00F959EA"/>
    <w:rsid w:val="00F9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4B5B5"/>
  <w15:chartTrackingRefBased/>
  <w15:docId w15:val="{09173DA1-3536-4690-9F8A-4258F77D1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2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2E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2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genda1">
    <w:name w:val="Agenda 1"/>
    <w:basedOn w:val="Normal"/>
    <w:uiPriority w:val="99"/>
    <w:qFormat/>
    <w:rsid w:val="00DA4D14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Agenda2">
    <w:name w:val="Agenda 2"/>
    <w:basedOn w:val="Normal"/>
    <w:link w:val="Agenda2Char"/>
    <w:uiPriority w:val="99"/>
    <w:qFormat/>
    <w:rsid w:val="00DA4D14"/>
    <w:pPr>
      <w:numPr>
        <w:ilvl w:val="1"/>
        <w:numId w:val="1"/>
      </w:numPr>
      <w:spacing w:after="60" w:line="240" w:lineRule="auto"/>
    </w:pPr>
    <w:rPr>
      <w:rFonts w:ascii="Calibri" w:eastAsia="MS Mincho" w:hAnsi="Calibri" w:cs="Times New Roman"/>
      <w:szCs w:val="24"/>
      <w:lang w:val="en-GB" w:eastAsia="ja-JP"/>
    </w:rPr>
  </w:style>
  <w:style w:type="paragraph" w:customStyle="1" w:styleId="Agenda3">
    <w:name w:val="Agenda 3"/>
    <w:basedOn w:val="Agenda2"/>
    <w:qFormat/>
    <w:rsid w:val="00DA4D14"/>
    <w:pPr>
      <w:numPr>
        <w:ilvl w:val="2"/>
      </w:numPr>
      <w:tabs>
        <w:tab w:val="num" w:pos="360"/>
      </w:tabs>
    </w:pPr>
  </w:style>
  <w:style w:type="character" w:customStyle="1" w:styleId="Agenda2Char">
    <w:name w:val="Agenda 2 Char"/>
    <w:basedOn w:val="DefaultParagraphFont"/>
    <w:link w:val="Agenda2"/>
    <w:uiPriority w:val="99"/>
    <w:rsid w:val="00DA4D14"/>
    <w:rPr>
      <w:rFonts w:ascii="Calibri" w:eastAsia="MS Mincho" w:hAnsi="Calibri" w:cs="Times New Roman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A32EB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9860F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97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op-ten-10.com/science/geography/tidal-rang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ison.raby@plymoth.ac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9B4CD-3262-4FA4-ABB8-DC4968AB6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Kystverket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Hansen, Stein Ivar</dc:creator>
  <cp:keywords/>
  <dc:description/>
  <cp:lastModifiedBy>Tom Southall</cp:lastModifiedBy>
  <cp:revision>5</cp:revision>
  <dcterms:created xsi:type="dcterms:W3CDTF">2019-10-02T13:02:00Z</dcterms:created>
  <dcterms:modified xsi:type="dcterms:W3CDTF">2019-10-03T17:11:00Z</dcterms:modified>
</cp:coreProperties>
</file>